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8E5" w:rsidRDefault="00AB58E5" w:rsidP="00AB58E5">
      <w:pPr>
        <w:jc w:val="center"/>
        <w:rPr>
          <w:b/>
          <w:color w:val="000000" w:themeColor="text1"/>
        </w:rPr>
      </w:pPr>
    </w:p>
    <w:p w:rsidR="003B4D62" w:rsidRDefault="003B4D62" w:rsidP="003B4D62">
      <w:pPr>
        <w:ind w:firstLine="720"/>
        <w:jc w:val="center"/>
      </w:pPr>
      <w:r w:rsidRPr="00CC6328">
        <w:t xml:space="preserve">Информация об условиях добровольного страхования </w:t>
      </w:r>
    </w:p>
    <w:p w:rsidR="003B4D62" w:rsidRPr="00883249" w:rsidRDefault="003B4D62" w:rsidP="003B4D62">
      <w:pPr>
        <w:ind w:firstLine="720"/>
        <w:jc w:val="center"/>
      </w:pPr>
      <w:r w:rsidRPr="00CC6328">
        <w:t>для получателя страховых услуг</w:t>
      </w:r>
      <w:r>
        <w:t>.</w:t>
      </w:r>
    </w:p>
    <w:p w:rsidR="003B4D62" w:rsidRDefault="003B4D62" w:rsidP="003B4D62"/>
    <w:p w:rsidR="003B4D62" w:rsidRPr="00883249" w:rsidRDefault="003B4D62" w:rsidP="003B4D62">
      <w:pPr>
        <w:ind w:firstLine="720"/>
        <w:jc w:val="both"/>
      </w:pPr>
      <w:r w:rsidRPr="00883249">
        <w:t>Полное наименование</w:t>
      </w:r>
      <w:r>
        <w:t xml:space="preserve"> страховой организации</w:t>
      </w:r>
      <w:r w:rsidRPr="00883249">
        <w:t>: Общество с ограниченной ответственностью «</w:t>
      </w:r>
      <w:r>
        <w:t>Дефанс Страхование</w:t>
      </w:r>
      <w:r w:rsidRPr="00883249">
        <w:t>»</w:t>
      </w:r>
    </w:p>
    <w:p w:rsidR="003B4D62" w:rsidRPr="00883249" w:rsidRDefault="003B4D62" w:rsidP="003B4D62">
      <w:pPr>
        <w:ind w:firstLine="720"/>
        <w:jc w:val="both"/>
      </w:pPr>
      <w:r w:rsidRPr="00883249">
        <w:t>Сокращенное наименование</w:t>
      </w:r>
      <w:r>
        <w:t xml:space="preserve"> страховой организации</w:t>
      </w:r>
      <w:r w:rsidRPr="00883249">
        <w:t>: ООО «</w:t>
      </w:r>
      <w:r>
        <w:t>Дефанс Страхование</w:t>
      </w:r>
      <w:r w:rsidRPr="00883249">
        <w:t>»</w:t>
      </w:r>
    </w:p>
    <w:p w:rsidR="003B4D62" w:rsidRPr="00883249" w:rsidRDefault="003B4D62" w:rsidP="003B4D62">
      <w:pPr>
        <w:ind w:firstLine="720"/>
        <w:jc w:val="both"/>
      </w:pPr>
      <w:r w:rsidRPr="00883249">
        <w:t xml:space="preserve">Местонахождение: 127015, г. Москва, ул. </w:t>
      </w:r>
      <w:proofErr w:type="spellStart"/>
      <w:r w:rsidRPr="00883249">
        <w:t>Новодмитровская</w:t>
      </w:r>
      <w:proofErr w:type="spellEnd"/>
      <w:r w:rsidRPr="00883249">
        <w:t xml:space="preserve"> д.2</w:t>
      </w:r>
      <w:r>
        <w:t>, к.1, этаж 18, пом. СХ</w:t>
      </w:r>
    </w:p>
    <w:p w:rsidR="003B4D62" w:rsidRPr="00883249" w:rsidRDefault="003B4D62" w:rsidP="003B4D62">
      <w:pPr>
        <w:ind w:firstLine="720"/>
        <w:jc w:val="both"/>
      </w:pPr>
      <w:r w:rsidRPr="00883249">
        <w:t xml:space="preserve">Адрес официального сайта: </w:t>
      </w:r>
      <w:r w:rsidRPr="003371DD">
        <w:t>https://www.defense.insure/</w:t>
      </w:r>
    </w:p>
    <w:p w:rsidR="003B4D62" w:rsidRDefault="003B4D62" w:rsidP="003B4D62">
      <w:pPr>
        <w:ind w:firstLine="720"/>
        <w:jc w:val="both"/>
      </w:pPr>
      <w:r w:rsidRPr="00883249">
        <w:t>ООО «</w:t>
      </w:r>
      <w:r>
        <w:t>Дефанс Страхование</w:t>
      </w:r>
      <w:r w:rsidRPr="00883249">
        <w:t>» является финансовой организацией, осуществляющей страхование, и подконтрольна Центральн</w:t>
      </w:r>
      <w:r>
        <w:t>ому Банку Российской Федерации (рег. номер 4104 в Едином</w:t>
      </w:r>
      <w:r w:rsidRPr="00883249">
        <w:t xml:space="preserve"> государственном реестре субъектов страхового дела</w:t>
      </w:r>
      <w:r>
        <w:t xml:space="preserve">). </w:t>
      </w:r>
      <w:r w:rsidRPr="00883249">
        <w:t xml:space="preserve"> Адрес официального сайта </w:t>
      </w:r>
      <w:hyperlink r:id="rId8" w:history="1">
        <w:r w:rsidRPr="00E25F71">
          <w:rPr>
            <w:rStyle w:val="a9"/>
          </w:rPr>
          <w:t>https://www.cbr.ru/</w:t>
        </w:r>
      </w:hyperlink>
      <w:r>
        <w:t xml:space="preserve"> </w:t>
      </w:r>
    </w:p>
    <w:p w:rsidR="003B4D62" w:rsidRPr="00883249" w:rsidRDefault="003B4D62" w:rsidP="003B4D62">
      <w:pPr>
        <w:ind w:firstLine="720"/>
        <w:jc w:val="both"/>
      </w:pPr>
      <w:r w:rsidRPr="00883249">
        <w:t>ООО «</w:t>
      </w:r>
      <w:r>
        <w:t>Дефанс Страхование</w:t>
      </w:r>
      <w:r w:rsidRPr="00883249">
        <w:t>»</w:t>
      </w:r>
      <w:r>
        <w:t xml:space="preserve"> является членом </w:t>
      </w:r>
      <w:r w:rsidRPr="00883249">
        <w:t>саморегулируемой организации</w:t>
      </w:r>
      <w:r>
        <w:t xml:space="preserve"> – Всероссийского Союза Страховщиков (далее – ВСС) -  в соответствии с Решением </w:t>
      </w:r>
      <w:r w:rsidRPr="00883249">
        <w:t>Президиума</w:t>
      </w:r>
      <w:r w:rsidRPr="00A62154">
        <w:t xml:space="preserve"> </w:t>
      </w:r>
      <w:r>
        <w:t>ВСС №</w:t>
      </w:r>
      <w:r w:rsidRPr="00A62154">
        <w:t>8 от 29.03.2017</w:t>
      </w:r>
      <w:r>
        <w:t xml:space="preserve"> г. (рег. номер 144 в Реестре страховщиков).  </w:t>
      </w:r>
      <w:r w:rsidRPr="00883249">
        <w:t>Адрес официального сайта</w:t>
      </w:r>
      <w:r>
        <w:t xml:space="preserve"> </w:t>
      </w:r>
      <w:r w:rsidRPr="007F5C86">
        <w:t>ins-union.ru</w:t>
      </w:r>
    </w:p>
    <w:p w:rsidR="003B4D62" w:rsidRPr="00883249" w:rsidRDefault="003B4D62" w:rsidP="003B4D62">
      <w:r>
        <w:rPr>
          <w:noProof/>
          <w:position w:val="-11"/>
        </w:rPr>
        <w:t xml:space="preserve">  </w:t>
      </w:r>
    </w:p>
    <w:p w:rsidR="003B4D62" w:rsidRPr="00883249" w:rsidRDefault="003B4D62" w:rsidP="003B4D62">
      <w:pPr>
        <w:jc w:val="center"/>
      </w:pPr>
      <w:r>
        <w:t>СПОСОБЫ ОБРАЩЕНИЯ В</w:t>
      </w:r>
      <w:r w:rsidRPr="00883249">
        <w:t xml:space="preserve"> ООО «</w:t>
      </w:r>
      <w:r>
        <w:t>Дефанс Страхование</w:t>
      </w:r>
      <w:r w:rsidRPr="00883249">
        <w:t>»:</w:t>
      </w:r>
    </w:p>
    <w:p w:rsidR="003B4D62" w:rsidRPr="00883249" w:rsidRDefault="003B4D62" w:rsidP="003B4D62">
      <w:pPr>
        <w:ind w:firstLine="720"/>
        <w:jc w:val="both"/>
      </w:pPr>
      <w:r w:rsidRPr="00883249">
        <w:t xml:space="preserve">Телефон компании и телефон горячей линии 8 (495) 287 77 85 и </w:t>
      </w:r>
      <w:hyperlink r:id="rId9" w:history="1">
        <w:r w:rsidRPr="00883249">
          <w:t>8 800 555 87 65</w:t>
        </w:r>
      </w:hyperlink>
      <w:r w:rsidRPr="00883249">
        <w:t xml:space="preserve">. </w:t>
      </w:r>
    </w:p>
    <w:p w:rsidR="003B4D62" w:rsidRPr="00883249" w:rsidRDefault="003B4D62" w:rsidP="003B4D62">
      <w:pPr>
        <w:ind w:firstLine="720"/>
        <w:jc w:val="both"/>
      </w:pPr>
      <w:r w:rsidRPr="00883249">
        <w:t>Специалисты нашего контактного центра ответят на ваши вопрос</w:t>
      </w:r>
      <w:r>
        <w:t>ы с 09</w:t>
      </w:r>
      <w:r w:rsidRPr="00883249">
        <w:t xml:space="preserve">:00 до </w:t>
      </w:r>
      <w:r>
        <w:t>18</w:t>
      </w:r>
      <w:r w:rsidRPr="00883249">
        <w:t xml:space="preserve">:00 </w:t>
      </w:r>
      <w:r>
        <w:t>в будние дни.</w:t>
      </w:r>
    </w:p>
    <w:p w:rsidR="003B4D62" w:rsidRPr="00883249" w:rsidRDefault="003B4D62" w:rsidP="003B4D62">
      <w:pPr>
        <w:ind w:firstLine="720"/>
        <w:jc w:val="both"/>
      </w:pPr>
      <w:r w:rsidRPr="00883249">
        <w:t>В остальное время вы можете заказать обратный звонок, воспользовавшись опцией "Заказать обратный звонок" на нашем сайте. Наш сп</w:t>
      </w:r>
      <w:r>
        <w:t>ециалист оперативно свяжется с В</w:t>
      </w:r>
      <w:r w:rsidRPr="00883249">
        <w:t>ами в рабочее время.</w:t>
      </w:r>
    </w:p>
    <w:p w:rsidR="003B4D62" w:rsidRPr="00883249" w:rsidRDefault="003B4D62" w:rsidP="003B4D62">
      <w:pPr>
        <w:ind w:firstLine="720"/>
        <w:jc w:val="both"/>
      </w:pPr>
      <w:r w:rsidRPr="00883249">
        <w:t xml:space="preserve">Адрес для направления почтовых отправлений: 127015, г. Москва, ул. </w:t>
      </w:r>
      <w:proofErr w:type="spellStart"/>
      <w:r w:rsidRPr="00883249">
        <w:t>Новодмитровская</w:t>
      </w:r>
      <w:proofErr w:type="spellEnd"/>
      <w:r w:rsidRPr="00883249">
        <w:t xml:space="preserve"> д.2 к.1 </w:t>
      </w:r>
    </w:p>
    <w:p w:rsidR="003B4D62" w:rsidRPr="00883249" w:rsidRDefault="003B4D62" w:rsidP="003B4D62">
      <w:pPr>
        <w:ind w:firstLine="720"/>
        <w:jc w:val="both"/>
      </w:pPr>
      <w:r w:rsidRPr="00883249">
        <w:t>Направить обращение</w:t>
      </w:r>
      <w:r>
        <w:t xml:space="preserve"> необходимо</w:t>
      </w:r>
      <w:r w:rsidRPr="00883249">
        <w:t xml:space="preserve"> на электронную почту: </w:t>
      </w:r>
      <w:hyperlink r:id="rId10" w:history="1">
        <w:r w:rsidRPr="003371DD">
          <w:rPr>
            <w:rStyle w:val="a9"/>
            <w:lang w:val="en-US"/>
          </w:rPr>
          <w:t>info</w:t>
        </w:r>
        <w:r w:rsidRPr="003371DD">
          <w:rPr>
            <w:rStyle w:val="a9"/>
          </w:rPr>
          <w:t>@</w:t>
        </w:r>
        <w:r w:rsidRPr="003371DD">
          <w:rPr>
            <w:rStyle w:val="a9"/>
            <w:lang w:val="en-US"/>
          </w:rPr>
          <w:t>defense</w:t>
        </w:r>
        <w:r w:rsidRPr="003371DD">
          <w:rPr>
            <w:rStyle w:val="a9"/>
          </w:rPr>
          <w:t>.</w:t>
        </w:r>
        <w:r w:rsidRPr="003371DD">
          <w:rPr>
            <w:rStyle w:val="a9"/>
            <w:lang w:val="en-US"/>
          </w:rPr>
          <w:t>insure</w:t>
        </w:r>
        <w:r w:rsidRPr="003371DD">
          <w:rPr>
            <w:rStyle w:val="a9"/>
          </w:rPr>
          <w:t xml:space="preserve"> </w:t>
        </w:r>
      </w:hyperlink>
      <w:r w:rsidRPr="003371DD">
        <w:t xml:space="preserve">, </w:t>
      </w:r>
      <w:hyperlink r:id="rId11" w:history="1">
        <w:r w:rsidRPr="003371DD">
          <w:rPr>
            <w:rStyle w:val="a9"/>
            <w:lang w:val="en-US"/>
          </w:rPr>
          <w:t>claims</w:t>
        </w:r>
        <w:r w:rsidRPr="003371DD">
          <w:rPr>
            <w:rStyle w:val="a9"/>
          </w:rPr>
          <w:t>@</w:t>
        </w:r>
        <w:r w:rsidRPr="003371DD">
          <w:rPr>
            <w:rStyle w:val="a9"/>
            <w:lang w:val="en-US"/>
          </w:rPr>
          <w:t>defense</w:t>
        </w:r>
        <w:r w:rsidRPr="003371DD">
          <w:rPr>
            <w:rStyle w:val="a9"/>
          </w:rPr>
          <w:t>.</w:t>
        </w:r>
        <w:r w:rsidRPr="003371DD">
          <w:rPr>
            <w:rStyle w:val="a9"/>
            <w:lang w:val="en-US"/>
          </w:rPr>
          <w:t>insure</w:t>
        </w:r>
      </w:hyperlink>
      <w:r w:rsidRPr="003371DD">
        <w:t xml:space="preserve"> </w:t>
      </w:r>
      <w:r w:rsidRPr="00883249">
        <w:t xml:space="preserve">либо через Ваш личный кабинет на сайте компании. </w:t>
      </w:r>
    </w:p>
    <w:p w:rsidR="003B4D62" w:rsidRPr="00883249" w:rsidRDefault="003B4D62" w:rsidP="003B4D62">
      <w:pPr>
        <w:jc w:val="both"/>
      </w:pPr>
    </w:p>
    <w:p w:rsidR="003B4D62" w:rsidRPr="00883249" w:rsidRDefault="003B4D62" w:rsidP="003B4D62">
      <w:pPr>
        <w:jc w:val="center"/>
      </w:pPr>
      <w:r w:rsidRPr="00883249">
        <w:t xml:space="preserve">РЕКВИЗИТЫ КОМПАНИИ </w:t>
      </w:r>
    </w:p>
    <w:p w:rsidR="003B4D62" w:rsidRPr="00883249" w:rsidRDefault="003B4D62" w:rsidP="003B4D62">
      <w:pPr>
        <w:ind w:firstLine="720"/>
        <w:jc w:val="both"/>
      </w:pPr>
      <w:r w:rsidRPr="00883249">
        <w:t>ОГРН 1077757490920, ИНН 7714701780</w:t>
      </w:r>
    </w:p>
    <w:p w:rsidR="003B4D62" w:rsidRPr="00883249" w:rsidRDefault="003B4D62" w:rsidP="003B4D62">
      <w:pPr>
        <w:jc w:val="both"/>
      </w:pPr>
      <w:r w:rsidRPr="00883249">
        <w:t>Регистрационный номер в едином государственном реестре субъектов страхового дела — 4104</w:t>
      </w:r>
    </w:p>
    <w:p w:rsidR="003B4D62" w:rsidRPr="00883249" w:rsidRDefault="003B4D62" w:rsidP="003B4D62">
      <w:pPr>
        <w:jc w:val="both"/>
      </w:pPr>
      <w:r w:rsidRPr="00883249">
        <w:t xml:space="preserve">- Лицензия СИ №4104 на осуществление страхования, вид деятельности добровольное имущественное страхование, выдана </w:t>
      </w:r>
      <w:r w:rsidR="002F5A61">
        <w:t>ЦБ РФ бессрочно.</w:t>
      </w:r>
    </w:p>
    <w:p w:rsidR="003B4D62" w:rsidRPr="00883249" w:rsidRDefault="003B4D62" w:rsidP="003B4D62">
      <w:pPr>
        <w:jc w:val="both"/>
      </w:pPr>
      <w:r w:rsidRPr="00883249">
        <w:t xml:space="preserve">- Лицензия СЛ №4104 на осуществление страхования, вид деятельности добровольное личное страхование, за исключением добровольного страхования жизни, выдана </w:t>
      </w:r>
      <w:r w:rsidR="002F5A61">
        <w:t>ЦБ РФ бессрочно.</w:t>
      </w:r>
    </w:p>
    <w:p w:rsidR="003B4D62" w:rsidRPr="00883249" w:rsidRDefault="003B4D62" w:rsidP="003B4D62"/>
    <w:p w:rsidR="003B4D62" w:rsidRPr="00883249" w:rsidRDefault="003B4D62" w:rsidP="003B4D62">
      <w:pPr>
        <w:jc w:val="center"/>
      </w:pPr>
      <w:r w:rsidRPr="00883249">
        <w:t xml:space="preserve">ИНФОРМАЦИЯ О КОМПАНИИ </w:t>
      </w:r>
    </w:p>
    <w:p w:rsidR="003B4D62" w:rsidRDefault="003B4D62" w:rsidP="003B4D62">
      <w:pPr>
        <w:jc w:val="both"/>
      </w:pPr>
      <w:r w:rsidRPr="00883249">
        <w:t>Руководство компании</w:t>
      </w:r>
      <w:r>
        <w:t>.</w:t>
      </w:r>
    </w:p>
    <w:p w:rsidR="003B4D62" w:rsidRDefault="003B4D62" w:rsidP="003B4D62">
      <w:pPr>
        <w:jc w:val="both"/>
      </w:pPr>
      <w:r>
        <w:t>Генеральный директор Козлов Константин Владимирович</w:t>
      </w:r>
    </w:p>
    <w:p w:rsidR="003B4D62" w:rsidRPr="00883249" w:rsidRDefault="003B4D62" w:rsidP="003B4D62">
      <w:pPr>
        <w:jc w:val="both"/>
      </w:pPr>
      <w:r w:rsidRPr="00883249">
        <w:t xml:space="preserve">Учредительные и финансовые документы: </w:t>
      </w:r>
      <w:hyperlink r:id="rId12" w:history="1">
        <w:r w:rsidRPr="00883249">
          <w:t>https://cardif.ru/o-kompanii/</w:t>
        </w:r>
      </w:hyperlink>
    </w:p>
    <w:p w:rsidR="003B4D62" w:rsidRDefault="003B4D62" w:rsidP="003B4D62">
      <w:pPr>
        <w:jc w:val="both"/>
      </w:pPr>
      <w:r w:rsidRPr="00883249">
        <w:t xml:space="preserve">Правила страхования: </w:t>
      </w:r>
      <w:hyperlink r:id="rId13" w:history="1">
        <w:r w:rsidRPr="00883249">
          <w:t>https://cardif.ru/o-kompanii/</w:t>
        </w:r>
      </w:hyperlink>
    </w:p>
    <w:p w:rsidR="003B4D62" w:rsidRDefault="003B4D62" w:rsidP="003B4D62">
      <w:pPr>
        <w:jc w:val="both"/>
      </w:pPr>
      <w:r>
        <w:t xml:space="preserve">Страховая компания осуществляет следующие виды страхования: </w:t>
      </w:r>
    </w:p>
    <w:p w:rsidR="003B4D62" w:rsidRDefault="003B4D62" w:rsidP="003B4D62">
      <w:pPr>
        <w:jc w:val="both"/>
      </w:pPr>
      <w:r>
        <w:t xml:space="preserve">- </w:t>
      </w:r>
      <w:r w:rsidRPr="00F05721">
        <w:t>Страхование от несчастных случаев и болезней</w:t>
      </w:r>
      <w:r>
        <w:t>;</w:t>
      </w:r>
    </w:p>
    <w:p w:rsidR="003B4D62" w:rsidRDefault="002F5A61" w:rsidP="003B4D62">
      <w:pPr>
        <w:jc w:val="both"/>
      </w:pPr>
      <w:r>
        <w:t xml:space="preserve">- </w:t>
      </w:r>
      <w:r w:rsidR="003B4D62" w:rsidRPr="00F05721">
        <w:t>Страхование средств наземного транспорта (за исключением средств железнодорожного транспорта)</w:t>
      </w:r>
      <w:r w:rsidR="003B4D62">
        <w:t>;</w:t>
      </w:r>
    </w:p>
    <w:p w:rsidR="003B4D62" w:rsidRDefault="003B4D62" w:rsidP="003B4D62">
      <w:pPr>
        <w:jc w:val="both"/>
      </w:pPr>
      <w:r>
        <w:t xml:space="preserve">- </w:t>
      </w:r>
      <w:r w:rsidRPr="00F05721">
        <w:t>Страхование имущества граждан, за исключением транспортных средств</w:t>
      </w:r>
      <w:r>
        <w:t>;</w:t>
      </w:r>
    </w:p>
    <w:p w:rsidR="003B4D62" w:rsidRDefault="003B4D62" w:rsidP="003B4D62">
      <w:pPr>
        <w:jc w:val="both"/>
      </w:pPr>
      <w:r>
        <w:t xml:space="preserve">- </w:t>
      </w:r>
      <w:r w:rsidRPr="00F05721">
        <w:t>Страхование гражданской ответственности за причинение вреда третьим лицам</w:t>
      </w:r>
      <w:r>
        <w:t>;</w:t>
      </w:r>
    </w:p>
    <w:p w:rsidR="003B4D62" w:rsidRDefault="003B4D62" w:rsidP="003B4D62">
      <w:pPr>
        <w:jc w:val="both"/>
      </w:pPr>
      <w:r>
        <w:t xml:space="preserve"> -</w:t>
      </w:r>
      <w:r w:rsidRPr="00F05721">
        <w:t>Страхование предпринимательских рисков</w:t>
      </w:r>
      <w:r>
        <w:t>;</w:t>
      </w:r>
    </w:p>
    <w:p w:rsidR="003B4D62" w:rsidRPr="00883249" w:rsidRDefault="003B4D62" w:rsidP="003B4D62">
      <w:pPr>
        <w:jc w:val="both"/>
      </w:pPr>
      <w:r>
        <w:lastRenderedPageBreak/>
        <w:t xml:space="preserve">- </w:t>
      </w:r>
      <w:r w:rsidRPr="00F05721">
        <w:t>Страхование финансовых рисков</w:t>
      </w:r>
      <w:r>
        <w:t>.</w:t>
      </w:r>
    </w:p>
    <w:p w:rsidR="003B4D62" w:rsidRDefault="003B4D62" w:rsidP="003B4D62">
      <w:pPr>
        <w:jc w:val="both"/>
      </w:pPr>
      <w:r w:rsidRPr="00883249">
        <w:t>Способы защиты прав и интересов получателей страховых услуг:</w:t>
      </w:r>
      <w:r>
        <w:t xml:space="preserve"> в разделе Раскрытие информации на сайте страховой организации по ссылке</w:t>
      </w:r>
      <w:r w:rsidRPr="00883249">
        <w:t xml:space="preserve"> </w:t>
      </w:r>
      <w:hyperlink r:id="rId14" w:history="1">
        <w:r w:rsidRPr="00883249">
          <w:t>https://cardif.ru/o-kompanii/</w:t>
        </w:r>
      </w:hyperlink>
      <w:r>
        <w:t>.</w:t>
      </w:r>
    </w:p>
    <w:p w:rsidR="003B4D62" w:rsidRDefault="003B4D62" w:rsidP="003B4D62"/>
    <w:p w:rsidR="003B4D62" w:rsidRDefault="003B4D62" w:rsidP="003B4D62">
      <w:pPr>
        <w:jc w:val="center"/>
      </w:pPr>
      <w:r w:rsidRPr="007F5C86">
        <w:t>Уважаемый клиент!</w:t>
      </w:r>
    </w:p>
    <w:p w:rsidR="003B4D62" w:rsidRPr="007F5C86" w:rsidRDefault="003B4D62" w:rsidP="003B4D62">
      <w:pPr>
        <w:jc w:val="center"/>
      </w:pPr>
    </w:p>
    <w:p w:rsidR="003B4D62" w:rsidRDefault="003B4D62" w:rsidP="003B4D62">
      <w:pPr>
        <w:ind w:firstLine="720"/>
        <w:jc w:val="both"/>
      </w:pPr>
      <w:r w:rsidRPr="00883249">
        <w:t>Если Вы намерены заключить договор страхования с ООО «</w:t>
      </w:r>
      <w:r>
        <w:t>Дефанс Страхование</w:t>
      </w:r>
      <w:r w:rsidRPr="00883249">
        <w:t>», пожалуйста, внимательно ознакомьтесь с приведенной ниже информацией. Условия, на которых заключается договор страхования, в том числе объект страхования, страховые риски и страховые случаи, размер страховой премии, способы и сроки (периодичность) уплаты страховой премии, последствия неуплаты, уплаты не в полном размере или несвоевременной уплаты страховой премии (страховых взносов), а также порядок осуществления страховой выплаты (страхового возмещения), перечень документов, которые необходимо представить вместе с заявлением о наступлении события, имеющего признаки страхового случая, применяемые франшизы и исключения из перечня страховых событий, действия получателя страховых услуг, совершение которых может повлечь отказ страховой организации в страховой выплате или сокращение ее размера, дополнительные условия для заключения договора страхования, а также о перечне документов и информации, необходимых для заключения договора страхования, наличие или отсутствие условия возврата страхователю уплаченной страховой премии в случае отказа страхователя от договора страхования в течение определенного срока со дня его заключения в соответствии с действующим законодательством, сроки рассмотрения обращений получателей страховых услуг относительно страховой выплаты, а также при имущественном страховании - принципы расчета ущерба, причиненного застрахованному имуществу в случае его повреждения, порядок расчета износа застрахованного имущества в случае наличия в договоре страхования условия осуществления страховой выплаты с учетом износа застрахованного имущества, изложены в договоре страхования (полисе) и приложениях к нему</w:t>
      </w:r>
      <w:r>
        <w:t xml:space="preserve"> (соответствующих Правилах страхования, Условиях страхования)</w:t>
      </w:r>
      <w:r w:rsidRPr="00883249">
        <w:t xml:space="preserve">. Приложения являются неотъемлемой частью договора страхования (полиса). </w:t>
      </w:r>
      <w:r>
        <w:t>При обращении к ООО «Дефанс Страхование</w:t>
      </w:r>
      <w:r w:rsidRPr="00883249">
        <w:t xml:space="preserve">» (далее – Страховщик) с намерением заключить договор страхования Вам необходимо ознакомиться с условиями страхования, изложенными в договоре страхования и приложениях к нему, и подписать договор страхования и (или) уплатить страховую премию (первый страховой взнос) по договору страхования при условии, что Вы согласны со всеми </w:t>
      </w:r>
      <w:r>
        <w:t>положениями</w:t>
      </w:r>
      <w:r w:rsidRPr="00883249">
        <w:t xml:space="preserve"> договора страхования. </w:t>
      </w:r>
    </w:p>
    <w:p w:rsidR="003B4D62" w:rsidRPr="00461847" w:rsidRDefault="003B4D62" w:rsidP="003B4D62">
      <w:pPr>
        <w:ind w:firstLine="720"/>
        <w:jc w:val="both"/>
      </w:pPr>
      <w:r w:rsidRPr="00461847">
        <w:t>Порядок расчета налога, удерживаемы</w:t>
      </w:r>
      <w:r>
        <w:t>й при расчете страховой выплаты, изложен ниже.</w:t>
      </w:r>
    </w:p>
    <w:p w:rsidR="003B4D62" w:rsidRPr="00461847" w:rsidRDefault="003B4D62" w:rsidP="003B4D62">
      <w:pPr>
        <w:ind w:firstLine="720"/>
        <w:jc w:val="both"/>
      </w:pPr>
      <w:r w:rsidRPr="00461847">
        <w:t xml:space="preserve">При выплате страхового возмещения </w:t>
      </w:r>
      <w:r>
        <w:t>ООО «Дефанс Страхование»</w:t>
      </w:r>
      <w:r w:rsidRPr="00461847">
        <w:t xml:space="preserve"> в соответствии с НК РФ признается налоговым агентом, обязанным исчислить, удержать и перечислить НДФЛ в бюджет. В случае, если это невозможно, </w:t>
      </w:r>
      <w:r>
        <w:t>Страховщик</w:t>
      </w:r>
      <w:r w:rsidRPr="00461847">
        <w:t xml:space="preserve"> сообщает об этом </w:t>
      </w:r>
      <w:r>
        <w:t>получателю страховых услуг (</w:t>
      </w:r>
      <w:r w:rsidRPr="00461847">
        <w:t>получателю дохода</w:t>
      </w:r>
      <w:r>
        <w:t>)</w:t>
      </w:r>
      <w:r w:rsidRPr="00461847">
        <w:t xml:space="preserve"> и налоговому органу. Полученный по договору добровольного имущественного страхования доход, с которого надлежит уплатить НДФЛ, </w:t>
      </w:r>
      <w:r>
        <w:t>ООО «Дефанс Страхование»</w:t>
      </w:r>
      <w:r w:rsidRPr="00461847">
        <w:t xml:space="preserve"> определяет согласно п. 4 ст. 213 НК РФ.</w:t>
      </w:r>
      <w:r>
        <w:t xml:space="preserve"> </w:t>
      </w:r>
      <w:r w:rsidRPr="00461847">
        <w:t xml:space="preserve">Поскольку ст. 217 НК РФ не содержит положений, предусматривающих освобождение от налогообложения сумм штрафов, неустоек, выплачиваемых </w:t>
      </w:r>
      <w:r>
        <w:t>Страховщиком</w:t>
      </w:r>
      <w:r w:rsidRPr="00461847">
        <w:t xml:space="preserve"> по решению суда, такие доходы подлежат обложению налогом на доходы физических лиц в установленном порядке.</w:t>
      </w:r>
    </w:p>
    <w:p w:rsidR="003B4D62" w:rsidRDefault="003B4D62" w:rsidP="003B4D62">
      <w:pPr>
        <w:ind w:firstLine="720"/>
        <w:jc w:val="both"/>
      </w:pPr>
    </w:p>
    <w:p w:rsidR="003B4D62" w:rsidRDefault="003B4D62" w:rsidP="003B4D62">
      <w:pPr>
        <w:ind w:firstLine="720"/>
        <w:jc w:val="both"/>
      </w:pPr>
      <w:r w:rsidRPr="00883249">
        <w:t>Вы имеет</w:t>
      </w:r>
      <w:r>
        <w:t>е</w:t>
      </w:r>
      <w:r w:rsidRPr="00883249">
        <w:t xml:space="preserve"> право обратиться к Страховщику (представителю Страховщика) за разъяснениями положений договора страхования. При заключении договора страхования Вы можете запросить информацию о размере вознаграждения, выплачиваемому страховому агенту или страховому брокеру по договору страхования (если договор страхования заключается с участием агента или брокера). </w:t>
      </w:r>
    </w:p>
    <w:p w:rsidR="003B4D62" w:rsidRDefault="003B4D62" w:rsidP="003B4D62">
      <w:pPr>
        <w:ind w:firstLine="720"/>
        <w:jc w:val="both"/>
      </w:pPr>
      <w:r w:rsidRPr="00883249">
        <w:lastRenderedPageBreak/>
        <w:t xml:space="preserve">Обращаем внимание на то, что условиями, влияющими на размер страховой премии, являются: - условия страхования: объект страхования, перечень событий, являющихся и не являющихся страховым риском (случаем), срок страхования, наличие рассрочки уплаты страховой премии, количество платежей и срок рассрочки, наличие, тип и размер франшизы, размер страховой суммы, условие об уменьшении / </w:t>
      </w:r>
      <w:proofErr w:type="spellStart"/>
      <w:r w:rsidRPr="00883249">
        <w:t>неуменьшении</w:t>
      </w:r>
      <w:proofErr w:type="spellEnd"/>
      <w:r w:rsidRPr="00883249">
        <w:t xml:space="preserve"> страховой суммы после страховой выплаты, условие определения суммы страховой выплаты при неполном имущественном страховании, учет износа имущества при определении суммы страховой выплаты, территория страхования и т.д.; - факторы, влияющие на степень страхового риска, в </w:t>
      </w:r>
      <w:proofErr w:type="spellStart"/>
      <w:r w:rsidRPr="00883249">
        <w:t>т.ч</w:t>
      </w:r>
      <w:proofErr w:type="spellEnd"/>
      <w:r w:rsidRPr="00883249">
        <w:t xml:space="preserve">. история страхования по предыдущим договорам страхования, в части имущественного страхования (страхования имущества, гражданской ответственности, предпринимательского и финансового рисков) – характеристики, техническое состояние, условия эксплуатации и история имущества, стоимость имущества, вид и объем осуществляемой деятельности, квалификация (опыт, стаж) и т.д.; в части личного страхования - пол, возраст, состояние здоровья, образ жизни, условия проживания, профессия, социальный и финансовый статус застрахованного лица и т.д. </w:t>
      </w:r>
    </w:p>
    <w:p w:rsidR="003B4D62" w:rsidRDefault="003B4D62" w:rsidP="003B4D62">
      <w:pPr>
        <w:ind w:firstLine="720"/>
        <w:jc w:val="both"/>
      </w:pPr>
      <w:r w:rsidRPr="00883249">
        <w:t>При заключении конкретного договора страхования Страховщик (</w:t>
      </w:r>
      <w:r>
        <w:t>агент, брокер</w:t>
      </w:r>
      <w:r w:rsidRPr="00883249">
        <w:t xml:space="preserve">) проинформирует Вас: </w:t>
      </w:r>
    </w:p>
    <w:p w:rsidR="003B4D62" w:rsidRDefault="003B4D62" w:rsidP="003B4D62">
      <w:pPr>
        <w:ind w:firstLine="720"/>
        <w:jc w:val="both"/>
      </w:pPr>
      <w:r w:rsidRPr="00883249">
        <w:t>- о том, какие сведения и документы необходимо предоставить для за</w:t>
      </w:r>
      <w:r>
        <w:t xml:space="preserve">ключения договора страхования; </w:t>
      </w:r>
    </w:p>
    <w:p w:rsidR="003B4D62" w:rsidRDefault="003B4D62" w:rsidP="003B4D62">
      <w:pPr>
        <w:ind w:firstLine="720"/>
        <w:jc w:val="both"/>
      </w:pPr>
      <w:r w:rsidRPr="00883249">
        <w:t>- необх</w:t>
      </w:r>
      <w:r>
        <w:t xml:space="preserve">одимо ли заполнить и подписать </w:t>
      </w:r>
      <w:r w:rsidRPr="00883249">
        <w:t xml:space="preserve">заявление о страховании (анкету, декларацию и т.п.); </w:t>
      </w:r>
    </w:p>
    <w:p w:rsidR="003B4D62" w:rsidRDefault="003B4D62" w:rsidP="003B4D62">
      <w:pPr>
        <w:ind w:firstLine="720"/>
        <w:jc w:val="both"/>
      </w:pPr>
      <w:r w:rsidRPr="00883249">
        <w:t xml:space="preserve">- необходимо ли проведение осмотра имущества, заявленного на страхование или объекта / имущества, при использовании которого может быть причинен вред (при страховании гражданской ответственности); </w:t>
      </w:r>
    </w:p>
    <w:p w:rsidR="003B4D62" w:rsidRDefault="003B4D62" w:rsidP="003B4D62">
      <w:pPr>
        <w:ind w:firstLine="720"/>
        <w:jc w:val="both"/>
      </w:pPr>
      <w:r w:rsidRPr="00883249">
        <w:t xml:space="preserve">- необходимо ли проведение медицинского обследования лица, заявленного в качестве застрахованного лица по договору личного страхования. </w:t>
      </w:r>
    </w:p>
    <w:p w:rsidR="003B4D62" w:rsidRDefault="003B4D62" w:rsidP="003B4D62">
      <w:pPr>
        <w:ind w:firstLine="720"/>
        <w:jc w:val="both"/>
      </w:pPr>
      <w:r w:rsidRPr="00883249">
        <w:t>Окончательные условия договора страхования, в том числе</w:t>
      </w:r>
      <w:r>
        <w:t>,</w:t>
      </w:r>
      <w:r w:rsidRPr="00883249">
        <w:t xml:space="preserve"> размер страховой суммы и страховой премии указываются в договоре страхования (в полисе) и его приложениях. </w:t>
      </w:r>
    </w:p>
    <w:p w:rsidR="003B4D62" w:rsidRPr="0015148A" w:rsidRDefault="003B4D62" w:rsidP="003B4D62">
      <w:pPr>
        <w:ind w:firstLine="720"/>
        <w:jc w:val="both"/>
      </w:pPr>
      <w:r>
        <w:t>В случае, если Договор страхования заключается представителем Страховщика, действующим на основании доверенности, то получатель</w:t>
      </w:r>
      <w:r w:rsidRPr="0015148A">
        <w:t xml:space="preserve"> страховых услуг при заключении договора страхования</w:t>
      </w:r>
      <w:r>
        <w:t xml:space="preserve"> вправе</w:t>
      </w:r>
      <w:r w:rsidRPr="0015148A">
        <w:t xml:space="preserve"> требовать представление Страховщиком</w:t>
      </w:r>
      <w:r>
        <w:t xml:space="preserve"> (агентом или брокером)</w:t>
      </w:r>
      <w:r w:rsidRPr="0015148A">
        <w:t xml:space="preserve"> доверенности на подписание договора в форме надлежаще заверенной копии.</w:t>
      </w:r>
    </w:p>
    <w:p w:rsidR="003B4D62" w:rsidRPr="00280498" w:rsidRDefault="003B4D62" w:rsidP="003B4D62">
      <w:pPr>
        <w:ind w:firstLine="720"/>
        <w:jc w:val="both"/>
      </w:pPr>
      <w:r w:rsidRPr="00F00359">
        <w:t>Все права и обязанно</w:t>
      </w:r>
      <w:r>
        <w:t>сти по заключенным при участии а</w:t>
      </w:r>
      <w:r w:rsidRPr="00F00359">
        <w:t xml:space="preserve">гента Договорам страхования (Полисам) возникают непосредственно у Страховщика. Агент не заключает, не изменяет, не исполняет, не расторгает и не прекращает Договоры страхования (Полисы). </w:t>
      </w:r>
      <w:r>
        <w:t>Агенту</w:t>
      </w:r>
      <w:r w:rsidRPr="00F00359">
        <w:t xml:space="preserve"> не требуется доверенность</w:t>
      </w:r>
      <w:r>
        <w:t xml:space="preserve"> от Страховщика для выполнения своих обязанностей по соглашению, заключенному между Страховщиком и агентом. </w:t>
      </w:r>
    </w:p>
    <w:p w:rsidR="003B4D62" w:rsidRDefault="003B4D62" w:rsidP="003B4D62">
      <w:pPr>
        <w:ind w:firstLine="720"/>
        <w:jc w:val="both"/>
      </w:pPr>
      <w:r w:rsidRPr="00883249">
        <w:t xml:space="preserve">Договор страхования имущества, заключенный при отсутствии у Страхователя или Выгодоприобретателя интереса в сохранении застрахованного имущества, недействителен в соответствии с пунктом 2 статьи 930 Гражданского кодекса РФ. </w:t>
      </w:r>
    </w:p>
    <w:p w:rsidR="003B4D62" w:rsidRDefault="003B4D62" w:rsidP="003B4D62">
      <w:pPr>
        <w:ind w:firstLine="720"/>
        <w:jc w:val="both"/>
      </w:pPr>
      <w:r w:rsidRPr="00883249">
        <w:t xml:space="preserve">В случае наличия в договоре страхования условия осуществления выплаты с учетом износа застрахованного имущества, если иное не предусмотрено договором страхования, износ </w:t>
      </w:r>
      <w:r>
        <w:t>определяется экспертным путем привлечения</w:t>
      </w:r>
      <w:r w:rsidRPr="00883249">
        <w:t xml:space="preserve"> оценщика или Страховщиком самостоятельно на основании применяемых стандартизованных методик (методических рекомендаций), стандартов, правил и т.п. </w:t>
      </w:r>
    </w:p>
    <w:p w:rsidR="003B4D62" w:rsidRDefault="003B4D62" w:rsidP="003B4D62">
      <w:pPr>
        <w:ind w:firstLine="720"/>
        <w:jc w:val="both"/>
      </w:pPr>
      <w:r w:rsidRPr="00883249">
        <w:t xml:space="preserve">При обращении к Страховщику с целью заключения договора страхования, а также в рамках заключенного договора страхования необходимо предоставить сведения и документы, позволяющие идентифицировать обратившегося. </w:t>
      </w:r>
    </w:p>
    <w:p w:rsidR="003B4D62" w:rsidRDefault="003B4D62" w:rsidP="003B4D62">
      <w:pPr>
        <w:ind w:firstLine="720"/>
        <w:jc w:val="both"/>
      </w:pPr>
      <w:r w:rsidRPr="00883249">
        <w:t xml:space="preserve">Способы взаимодействия Страховщика со страхователем, застрахованным лицом и (или) выгодоприобретателем. Если иное не предусмотрено договором страхования, для предоставления </w:t>
      </w:r>
      <w:r w:rsidRPr="00883249">
        <w:lastRenderedPageBreak/>
        <w:t xml:space="preserve">информации страхователю, застрахованному лицу и (или) выгодоприобретателю по заключенному договору страхования все сообщения (письма, уведомления, извещения и т.п.), направляемые Страховщиком в адрес такого лица, считаются направленными надлежащим образом при соблюдении одного из следующих условий: </w:t>
      </w:r>
    </w:p>
    <w:p w:rsidR="003B4D62" w:rsidRDefault="003B4D62" w:rsidP="003B4D62">
      <w:pPr>
        <w:ind w:firstLine="720"/>
        <w:jc w:val="both"/>
      </w:pPr>
      <w:r w:rsidRPr="00883249">
        <w:t>- сообщение направлено почтовым отправлением по адресу, указанному в документах или сообщениях, получаемых при заключении, исполне</w:t>
      </w:r>
      <w:r>
        <w:t xml:space="preserve">нии договора страхования (в том числе, </w:t>
      </w:r>
      <w:r w:rsidRPr="00883249">
        <w:t xml:space="preserve">в заявлении о страховании, договоре страхования, заявлении о событии, имеющем признаки страхового случая, заявлении о страховой выплате или ином документе (уведомлении, письме)); </w:t>
      </w:r>
    </w:p>
    <w:p w:rsidR="003B4D62" w:rsidRDefault="003B4D62" w:rsidP="003B4D62">
      <w:pPr>
        <w:ind w:firstLine="720"/>
        <w:jc w:val="both"/>
      </w:pPr>
      <w:r w:rsidRPr="00883249">
        <w:t xml:space="preserve">- сообщение направлено в виде СМС-сообщения или сообщения с использованием иного сервиса отправки сообщений посредством электронной связи, по телефону, телеграфу или адресу, указанному в документах или сообщениях, получаемых при заключении, исполнении договора страхования; </w:t>
      </w:r>
    </w:p>
    <w:p w:rsidR="003B4D62" w:rsidRDefault="003B4D62" w:rsidP="003B4D62">
      <w:pPr>
        <w:ind w:firstLine="720"/>
        <w:jc w:val="both"/>
      </w:pPr>
      <w:r w:rsidRPr="00883249">
        <w:t xml:space="preserve">- сообщение направлено в виде сообщения электронной почты по адресу электронной почты, указанному в документах или сообщениях, получаемых при заключении, исполнении договора страхования; </w:t>
      </w:r>
    </w:p>
    <w:p w:rsidR="003B4D62" w:rsidRDefault="003B4D62" w:rsidP="003B4D62">
      <w:pPr>
        <w:ind w:firstLine="720"/>
        <w:jc w:val="both"/>
      </w:pPr>
      <w:r w:rsidRPr="00883249">
        <w:t xml:space="preserve">- сообщение направлено с использованием специализированного программного обеспечения, предоставленного Страховщиком (в </w:t>
      </w:r>
      <w:proofErr w:type="spellStart"/>
      <w:r w:rsidRPr="00883249">
        <w:t>т.ч</w:t>
      </w:r>
      <w:proofErr w:type="spellEnd"/>
      <w:r w:rsidRPr="00883249">
        <w:t xml:space="preserve">. мобильное приложение), или размещено в Личном кабинете (закрытый раздел сайта или приложения Страховщика, предназначенный для удалённого обслуживания) получателя страховых услуг в соответствующем разделе сайта </w:t>
      </w:r>
      <w:r>
        <w:t>ООО «Дефанс Страхование»</w:t>
      </w:r>
      <w:r w:rsidRPr="00883249">
        <w:t xml:space="preserve">, о чем информируется получатель страховых услуг. </w:t>
      </w:r>
    </w:p>
    <w:p w:rsidR="003B4D62" w:rsidRDefault="003B4D62" w:rsidP="003B4D62">
      <w:pPr>
        <w:ind w:firstLine="720"/>
        <w:jc w:val="both"/>
      </w:pPr>
      <w:r w:rsidRPr="00883249">
        <w:t xml:space="preserve">В случае изменения ранее предоставленных Страховщику сведений – необходимо заблаговременно известить об этом Страховщика. Если Страховщик не был извещен о таких изменениях, то все сообщения, направленные по прежнему известному адресу, будут считаться полученными с даты их поступления по прежнему адресу. </w:t>
      </w:r>
    </w:p>
    <w:p w:rsidR="003B4D62" w:rsidRDefault="003B4D62" w:rsidP="003B4D62">
      <w:pPr>
        <w:ind w:firstLine="720"/>
        <w:jc w:val="both"/>
      </w:pPr>
      <w:r w:rsidRPr="00883249">
        <w:t>Если иное не предусмотрено договором страхования, документы, предусмотренн</w:t>
      </w:r>
      <w:r>
        <w:t>ые договором страхования, в том числе,</w:t>
      </w:r>
      <w:r w:rsidRPr="00883249">
        <w:t xml:space="preserve"> в рамках урегулирования убытков, предоставляются в письменной форме по адресу местонахождения Страховщика почтовой (курьерской) связью. Документы </w:t>
      </w:r>
      <w:r>
        <w:t>также</w:t>
      </w:r>
      <w:r w:rsidRPr="00883249">
        <w:t xml:space="preserve"> могут быть направлены Страховщику по адресу электронной почты, личного кабинета получателя страховых услуг в соответствующем разделе сайта </w:t>
      </w:r>
      <w:r>
        <w:t>ООО «Дефанс Страхование»</w:t>
      </w:r>
      <w:r w:rsidRPr="00883249">
        <w:t>, а сведения сообщены по телефо</w:t>
      </w:r>
      <w:r>
        <w:t xml:space="preserve">ну. </w:t>
      </w:r>
    </w:p>
    <w:p w:rsidR="003B4D62" w:rsidRPr="00883249" w:rsidRDefault="003B4D62" w:rsidP="003B4D62">
      <w:pPr>
        <w:ind w:firstLine="720"/>
        <w:jc w:val="both"/>
      </w:pPr>
      <w:r>
        <w:t>Вы можете обратиться к</w:t>
      </w:r>
      <w:r w:rsidRPr="00D327AF">
        <w:t xml:space="preserve"> </w:t>
      </w:r>
      <w:r>
        <w:t xml:space="preserve">Страховщику (агенту или брокеру) о предоставлении Вам информации, изложенной в данном документе, </w:t>
      </w:r>
      <w:r w:rsidRPr="00D327AF">
        <w:t>в устной, бумажной или электронной форме</w:t>
      </w:r>
      <w:r>
        <w:t>, а также</w:t>
      </w:r>
      <w:r w:rsidRPr="00D327AF">
        <w:t xml:space="preserve"> при</w:t>
      </w:r>
      <w:r>
        <w:t xml:space="preserve"> Вашем</w:t>
      </w:r>
      <w:r w:rsidRPr="00D327AF">
        <w:t xml:space="preserve"> личном взаимодействии с сотруднико</w:t>
      </w:r>
      <w:r>
        <w:t>м а</w:t>
      </w:r>
      <w:r w:rsidRPr="00D327AF">
        <w:t>гента. Информация, предоставляется Потенциальному Страхователю для ознакомления при обращении к Агенту с намерением заключить Договор страхования (Полис)</w:t>
      </w:r>
      <w:r>
        <w:t xml:space="preserve">. </w:t>
      </w:r>
    </w:p>
    <w:p w:rsidR="00AB58E5" w:rsidRPr="00660BA5" w:rsidRDefault="00AB58E5" w:rsidP="00AB58E5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</w:p>
    <w:p w:rsidR="00AB58E5" w:rsidRDefault="00AB58E5" w:rsidP="00AB58E5">
      <w:pPr>
        <w:rPr>
          <w:color w:val="000000" w:themeColor="text1"/>
        </w:rPr>
      </w:pPr>
    </w:p>
    <w:p w:rsidR="00AB58E5" w:rsidRPr="003B4D62" w:rsidRDefault="00AB58E5" w:rsidP="00AB58E5">
      <w:pPr>
        <w:rPr>
          <w:color w:val="000000" w:themeColor="text1"/>
        </w:rPr>
      </w:pPr>
      <w:r w:rsidRPr="000D1E17">
        <w:rPr>
          <w:color w:val="000000" w:themeColor="text1"/>
        </w:rPr>
        <w:t xml:space="preserve">            </w:t>
      </w:r>
      <w:r w:rsidRPr="003B4D62">
        <w:rPr>
          <w:color w:val="000000" w:themeColor="text1"/>
        </w:rPr>
        <w:t xml:space="preserve"> </w:t>
      </w:r>
    </w:p>
    <w:p w:rsidR="00AB58E5" w:rsidRDefault="00AB58E5" w:rsidP="00AB58E5">
      <w:pPr>
        <w:pStyle w:val="21"/>
        <w:tabs>
          <w:tab w:val="left" w:pos="4220"/>
          <w:tab w:val="left" w:pos="7042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AB58E5" w:rsidRPr="007863DF" w:rsidRDefault="00AB58E5" w:rsidP="00AB58E5">
      <w:pPr>
        <w:pStyle w:val="21"/>
        <w:tabs>
          <w:tab w:val="left" w:pos="2268"/>
          <w:tab w:val="center" w:pos="4819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B58E5" w:rsidRPr="007863DF" w:rsidRDefault="00AB58E5" w:rsidP="00AB58E5"/>
    <w:p w:rsidR="00AB58E5" w:rsidRDefault="00AB58E5" w:rsidP="00AB58E5">
      <w:pPr>
        <w:rPr>
          <w:sz w:val="16"/>
          <w:szCs w:val="16"/>
        </w:rPr>
      </w:pPr>
    </w:p>
    <w:p w:rsidR="00AB58E5" w:rsidRDefault="00AB58E5" w:rsidP="00AB58E5">
      <w:pPr>
        <w:rPr>
          <w:sz w:val="16"/>
          <w:szCs w:val="16"/>
        </w:rPr>
      </w:pPr>
    </w:p>
    <w:p w:rsidR="00B97855" w:rsidRPr="00AB58E5" w:rsidRDefault="00B97855" w:rsidP="00AB58E5">
      <w:bookmarkStart w:id="0" w:name="_GoBack"/>
      <w:bookmarkEnd w:id="0"/>
    </w:p>
    <w:sectPr w:rsidR="00B97855" w:rsidRPr="00AB58E5" w:rsidSect="00FB1303">
      <w:headerReference w:type="default" r:id="rId15"/>
      <w:footerReference w:type="default" r:id="rId16"/>
      <w:pgSz w:w="11906" w:h="16838" w:code="9"/>
      <w:pgMar w:top="1134" w:right="567" w:bottom="340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856" w:rsidRDefault="00CA5856">
      <w:r>
        <w:separator/>
      </w:r>
    </w:p>
  </w:endnote>
  <w:endnote w:type="continuationSeparator" w:id="0">
    <w:p w:rsidR="00CA5856" w:rsidRDefault="00CA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Cambria Math"/>
    <w:charset w:val="CC"/>
    <w:family w:val="auto"/>
    <w:pitch w:val="variable"/>
    <w:sig w:usb0="E00002FF" w:usb1="1200A1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FA9" w:rsidRPr="003B7C81" w:rsidRDefault="007D3FA9" w:rsidP="00FD4422">
    <w:pPr>
      <w:pStyle w:val="a4"/>
      <w:pBdr>
        <w:top w:val="single" w:sz="4" w:space="1" w:color="auto"/>
      </w:pBdr>
      <w:tabs>
        <w:tab w:val="right" w:pos="9639"/>
      </w:tabs>
      <w:rPr>
        <w:sz w:val="8"/>
        <w:szCs w:val="8"/>
      </w:rPr>
    </w:pPr>
  </w:p>
  <w:p w:rsidR="007D3FA9" w:rsidRPr="003B7C81" w:rsidRDefault="008709F9" w:rsidP="00FD4422">
    <w:pPr>
      <w:pStyle w:val="a4"/>
      <w:tabs>
        <w:tab w:val="clear" w:pos="9355"/>
        <w:tab w:val="left" w:pos="9360"/>
        <w:tab w:val="right" w:pos="10080"/>
        <w:tab w:val="right" w:pos="10136"/>
      </w:tabs>
      <w:rPr>
        <w:sz w:val="16"/>
        <w:szCs w:val="16"/>
      </w:rPr>
    </w:pPr>
    <w:r w:rsidRPr="008709F9">
      <w:rPr>
        <w:sz w:val="16"/>
        <w:szCs w:val="16"/>
      </w:rPr>
      <w:t>Общество с ограниченной ответственностью «</w:t>
    </w:r>
    <w:r w:rsidR="00F810B1">
      <w:rPr>
        <w:sz w:val="16"/>
        <w:szCs w:val="16"/>
      </w:rPr>
      <w:t>Дефанс Страхование</w:t>
    </w:r>
    <w:r w:rsidRPr="008709F9">
      <w:rPr>
        <w:sz w:val="16"/>
        <w:szCs w:val="16"/>
      </w:rPr>
      <w:t>»</w:t>
    </w:r>
    <w:r w:rsidR="008F686D">
      <w:rPr>
        <w:sz w:val="16"/>
        <w:szCs w:val="16"/>
      </w:rPr>
      <w:t xml:space="preserve"> (ранее ООО «СК КАРДИФ»)</w:t>
    </w:r>
    <w:r w:rsidR="007D3FA9" w:rsidRPr="003B7C81">
      <w:rPr>
        <w:sz w:val="16"/>
        <w:szCs w:val="16"/>
      </w:rPr>
      <w:tab/>
    </w:r>
    <w:r w:rsidR="007D3FA9" w:rsidRPr="003B7C81">
      <w:rPr>
        <w:sz w:val="16"/>
        <w:szCs w:val="16"/>
      </w:rPr>
      <w:tab/>
      <w:t xml:space="preserve">стр. </w:t>
    </w:r>
    <w:r w:rsidR="007D3FA9" w:rsidRPr="003B7C81">
      <w:rPr>
        <w:sz w:val="16"/>
        <w:szCs w:val="16"/>
      </w:rPr>
      <w:fldChar w:fldCharType="begin"/>
    </w:r>
    <w:r w:rsidR="007D3FA9" w:rsidRPr="003B7C81">
      <w:rPr>
        <w:sz w:val="16"/>
        <w:szCs w:val="16"/>
      </w:rPr>
      <w:instrText xml:space="preserve"> PAGE </w:instrText>
    </w:r>
    <w:r w:rsidR="007D3FA9" w:rsidRPr="003B7C81">
      <w:rPr>
        <w:sz w:val="16"/>
        <w:szCs w:val="16"/>
      </w:rPr>
      <w:fldChar w:fldCharType="separate"/>
    </w:r>
    <w:r w:rsidR="002F5A61">
      <w:rPr>
        <w:noProof/>
        <w:sz w:val="16"/>
        <w:szCs w:val="16"/>
      </w:rPr>
      <w:t>1</w:t>
    </w:r>
    <w:r w:rsidR="007D3FA9" w:rsidRPr="003B7C81">
      <w:rPr>
        <w:sz w:val="16"/>
        <w:szCs w:val="16"/>
      </w:rPr>
      <w:fldChar w:fldCharType="end"/>
    </w:r>
    <w:r w:rsidR="007D3FA9" w:rsidRPr="003B7C81">
      <w:rPr>
        <w:sz w:val="16"/>
        <w:szCs w:val="16"/>
      </w:rPr>
      <w:t xml:space="preserve"> из </w:t>
    </w:r>
    <w:r w:rsidR="007D3FA9" w:rsidRPr="003B7C81">
      <w:rPr>
        <w:sz w:val="16"/>
        <w:szCs w:val="16"/>
      </w:rPr>
      <w:fldChar w:fldCharType="begin"/>
    </w:r>
    <w:r w:rsidR="007D3FA9" w:rsidRPr="003B7C81">
      <w:rPr>
        <w:sz w:val="16"/>
        <w:szCs w:val="16"/>
      </w:rPr>
      <w:instrText xml:space="preserve"> NUMPAGES </w:instrText>
    </w:r>
    <w:r w:rsidR="007D3FA9" w:rsidRPr="003B7C81">
      <w:rPr>
        <w:sz w:val="16"/>
        <w:szCs w:val="16"/>
      </w:rPr>
      <w:fldChar w:fldCharType="separate"/>
    </w:r>
    <w:r w:rsidR="002F5A61">
      <w:rPr>
        <w:noProof/>
        <w:sz w:val="16"/>
        <w:szCs w:val="16"/>
      </w:rPr>
      <w:t>4</w:t>
    </w:r>
    <w:r w:rsidR="007D3FA9" w:rsidRPr="003B7C81">
      <w:rPr>
        <w:sz w:val="16"/>
        <w:szCs w:val="16"/>
      </w:rPr>
      <w:fldChar w:fldCharType="end"/>
    </w:r>
  </w:p>
  <w:p w:rsidR="007D3FA9" w:rsidRPr="003B7C81" w:rsidRDefault="007D3FA9" w:rsidP="00FD4422">
    <w:pPr>
      <w:pStyle w:val="a4"/>
      <w:rPr>
        <w:sz w:val="16"/>
        <w:szCs w:val="16"/>
      </w:rPr>
    </w:pPr>
    <w:r w:rsidRPr="003B7C81">
      <w:rPr>
        <w:sz w:val="16"/>
        <w:szCs w:val="16"/>
      </w:rPr>
      <w:t xml:space="preserve">ИНН 7714701780, КПП </w:t>
    </w:r>
    <w:r w:rsidR="00C46160" w:rsidRPr="00190FAF">
      <w:rPr>
        <w:sz w:val="16"/>
        <w:szCs w:val="16"/>
      </w:rPr>
      <w:t>997950001</w:t>
    </w:r>
    <w:r w:rsidRPr="003B7C81">
      <w:rPr>
        <w:sz w:val="16"/>
        <w:szCs w:val="16"/>
      </w:rPr>
      <w:t>, ОГРН 1077757490920</w:t>
    </w:r>
  </w:p>
  <w:p w:rsidR="007D3FA9" w:rsidRPr="003B7C81" w:rsidRDefault="00190FAF" w:rsidP="00190FAF">
    <w:pPr>
      <w:pStyle w:val="a4"/>
      <w:rPr>
        <w:noProof/>
        <w:sz w:val="8"/>
        <w:szCs w:val="8"/>
      </w:rPr>
    </w:pPr>
    <w:r w:rsidRPr="00190FAF">
      <w:rPr>
        <w:noProof/>
        <w:sz w:val="16"/>
        <w:szCs w:val="16"/>
      </w:rPr>
      <w:t xml:space="preserve">Лицензии на осуществление страхования СИ № 4104, СЛ </w:t>
    </w:r>
    <w:r w:rsidR="003B2677">
      <w:rPr>
        <w:noProof/>
        <w:sz w:val="16"/>
        <w:szCs w:val="16"/>
      </w:rPr>
      <w:t>№ 4104 выданы ЦБ РФ</w:t>
    </w:r>
    <w:r w:rsidRPr="00190FAF">
      <w:rPr>
        <w:noProof/>
        <w:sz w:val="16"/>
        <w:szCs w:val="16"/>
      </w:rPr>
      <w:t xml:space="preserve"> (бессрочно)</w:t>
    </w:r>
  </w:p>
  <w:p w:rsidR="003F1444" w:rsidRDefault="003F14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856" w:rsidRDefault="00CA5856">
      <w:r>
        <w:separator/>
      </w:r>
    </w:p>
  </w:footnote>
  <w:footnote w:type="continuationSeparator" w:id="0">
    <w:p w:rsidR="00CA5856" w:rsidRDefault="00CA5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9F9" w:rsidRPr="005A7F30" w:rsidRDefault="00F810B1" w:rsidP="001C52A9">
    <w:pPr>
      <w:spacing w:before="20" w:after="20"/>
      <w:jc w:val="right"/>
      <w:rPr>
        <w:b/>
        <w:noProof/>
        <w:sz w:val="20"/>
        <w:szCs w:val="20"/>
      </w:rPr>
    </w:pPr>
    <w:r w:rsidRPr="00CE03F2">
      <w:rPr>
        <w:rFonts w:ascii="Inter" w:hAnsi="Inter"/>
        <w:noProof/>
        <w:sz w:val="18"/>
        <w:szCs w:val="18"/>
      </w:rPr>
      <w:drawing>
        <wp:anchor distT="0" distB="0" distL="114300" distR="114300" simplePos="0" relativeHeight="251663872" behindDoc="0" locked="0" layoutInCell="1" allowOverlap="1" wp14:anchorId="6DF853F2" wp14:editId="6AB96C03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1858010" cy="433705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01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09F9" w:rsidRPr="005A7F30">
      <w:rPr>
        <w:b/>
        <w:noProof/>
        <w:sz w:val="20"/>
        <w:szCs w:val="20"/>
      </w:rPr>
      <w:t xml:space="preserve">Общество с ограниченной ответственностью </w:t>
    </w:r>
  </w:p>
  <w:p w:rsidR="007D3FA9" w:rsidRPr="005A7F30" w:rsidRDefault="008709F9" w:rsidP="008709F9">
    <w:pPr>
      <w:spacing w:before="20" w:after="20"/>
      <w:jc w:val="center"/>
      <w:rPr>
        <w:b/>
        <w:noProof/>
        <w:sz w:val="20"/>
        <w:szCs w:val="20"/>
      </w:rPr>
    </w:pPr>
    <w:r>
      <w:rPr>
        <w:noProof/>
        <w:sz w:val="20"/>
        <w:szCs w:val="20"/>
      </w:rPr>
      <w:t xml:space="preserve">                                                                                </w:t>
    </w:r>
    <w:r w:rsidR="008F686D">
      <w:rPr>
        <w:noProof/>
        <w:sz w:val="20"/>
        <w:szCs w:val="20"/>
      </w:rPr>
      <w:t xml:space="preserve">                            </w:t>
    </w:r>
    <w:r w:rsidRPr="005A7F30">
      <w:rPr>
        <w:b/>
        <w:noProof/>
        <w:sz w:val="20"/>
        <w:szCs w:val="20"/>
      </w:rPr>
      <w:t>«</w:t>
    </w:r>
    <w:r w:rsidR="00F810B1">
      <w:rPr>
        <w:b/>
        <w:noProof/>
        <w:sz w:val="20"/>
        <w:szCs w:val="20"/>
      </w:rPr>
      <w:t>Дефанс Страхование</w:t>
    </w:r>
    <w:r w:rsidRPr="005A7F30">
      <w:rPr>
        <w:b/>
        <w:noProof/>
        <w:sz w:val="20"/>
        <w:szCs w:val="20"/>
      </w:rPr>
      <w:t>»</w:t>
    </w:r>
    <w:r w:rsidR="008F686D">
      <w:rPr>
        <w:b/>
        <w:noProof/>
        <w:sz w:val="20"/>
        <w:szCs w:val="20"/>
      </w:rPr>
      <w:t xml:space="preserve"> (ранее ООО «СК КАРДИФ»)</w:t>
    </w:r>
  </w:p>
  <w:p w:rsidR="007D3FA9" w:rsidRPr="001C52A9" w:rsidRDefault="007D3FA9" w:rsidP="001C52A9">
    <w:pPr>
      <w:pStyle w:val="a3"/>
      <w:pBdr>
        <w:bottom w:val="single" w:sz="6" w:space="1" w:color="auto"/>
      </w:pBdr>
      <w:tabs>
        <w:tab w:val="left" w:pos="475"/>
        <w:tab w:val="right" w:pos="10205"/>
      </w:tabs>
      <w:jc w:val="right"/>
      <w:rPr>
        <w:noProof/>
        <w:sz w:val="20"/>
        <w:szCs w:val="20"/>
      </w:rPr>
    </w:pPr>
    <w:r w:rsidRPr="001C52A9">
      <w:rPr>
        <w:noProof/>
        <w:sz w:val="20"/>
        <w:szCs w:val="20"/>
      </w:rPr>
      <w:t>127</w:t>
    </w:r>
    <w:r w:rsidR="0023463C">
      <w:rPr>
        <w:noProof/>
        <w:sz w:val="20"/>
        <w:szCs w:val="20"/>
      </w:rPr>
      <w:t>015</w:t>
    </w:r>
    <w:r w:rsidRPr="001C52A9">
      <w:rPr>
        <w:noProof/>
        <w:sz w:val="20"/>
        <w:szCs w:val="20"/>
      </w:rPr>
      <w:t xml:space="preserve">, Россия, г. Москва, ул. </w:t>
    </w:r>
    <w:r w:rsidR="00351680" w:rsidRPr="00351680">
      <w:rPr>
        <w:noProof/>
        <w:sz w:val="20"/>
        <w:szCs w:val="20"/>
      </w:rPr>
      <w:t>Новодмитровская, д. 2, к.1</w:t>
    </w:r>
    <w:r w:rsidRPr="001C52A9">
      <w:rPr>
        <w:noProof/>
        <w:sz w:val="20"/>
        <w:szCs w:val="20"/>
      </w:rPr>
      <w:br/>
      <w:t>тел.: +7 495 </w:t>
    </w:r>
    <w:r w:rsidRPr="00164D5B">
      <w:rPr>
        <w:noProof/>
        <w:sz w:val="20"/>
        <w:szCs w:val="20"/>
      </w:rPr>
      <w:t>287 77 85</w:t>
    </w:r>
    <w:r w:rsidRPr="001C52A9">
      <w:rPr>
        <w:noProof/>
        <w:sz w:val="20"/>
        <w:szCs w:val="20"/>
      </w:rPr>
      <w:br/>
      <w:t>факс: +7 495 </w:t>
    </w:r>
    <w:r>
      <w:rPr>
        <w:noProof/>
        <w:sz w:val="20"/>
        <w:szCs w:val="20"/>
      </w:rPr>
      <w:t>287 77 83</w:t>
    </w:r>
  </w:p>
  <w:p w:rsidR="007D3FA9" w:rsidRPr="001C52A9" w:rsidRDefault="007D3FA9" w:rsidP="001C52A9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A4910"/>
    <w:multiLevelType w:val="hybridMultilevel"/>
    <w:tmpl w:val="B1569C16"/>
    <w:lvl w:ilvl="0" w:tplc="8EFA7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E0"/>
    <w:rsid w:val="00041CFF"/>
    <w:rsid w:val="000732DF"/>
    <w:rsid w:val="00073596"/>
    <w:rsid w:val="000770E6"/>
    <w:rsid w:val="000853A4"/>
    <w:rsid w:val="000905E3"/>
    <w:rsid w:val="00090D39"/>
    <w:rsid w:val="000971E8"/>
    <w:rsid w:val="000A2DF2"/>
    <w:rsid w:val="001311D2"/>
    <w:rsid w:val="0013422D"/>
    <w:rsid w:val="00157E8A"/>
    <w:rsid w:val="00164D5B"/>
    <w:rsid w:val="0017272D"/>
    <w:rsid w:val="00174FC5"/>
    <w:rsid w:val="001812E9"/>
    <w:rsid w:val="00190FAF"/>
    <w:rsid w:val="001A417C"/>
    <w:rsid w:val="001B25D6"/>
    <w:rsid w:val="001C5052"/>
    <w:rsid w:val="001C52A9"/>
    <w:rsid w:val="0023463C"/>
    <w:rsid w:val="00240CE8"/>
    <w:rsid w:val="00262278"/>
    <w:rsid w:val="00280498"/>
    <w:rsid w:val="002B4792"/>
    <w:rsid w:val="002C0C9B"/>
    <w:rsid w:val="002C37AC"/>
    <w:rsid w:val="002C75E1"/>
    <w:rsid w:val="002E4B29"/>
    <w:rsid w:val="002E6121"/>
    <w:rsid w:val="002F5A61"/>
    <w:rsid w:val="00351680"/>
    <w:rsid w:val="00360EDD"/>
    <w:rsid w:val="00383D0E"/>
    <w:rsid w:val="003B2677"/>
    <w:rsid w:val="003B4D62"/>
    <w:rsid w:val="003D431D"/>
    <w:rsid w:val="003F1444"/>
    <w:rsid w:val="004313D8"/>
    <w:rsid w:val="00455373"/>
    <w:rsid w:val="00474CCC"/>
    <w:rsid w:val="00500E1D"/>
    <w:rsid w:val="00567452"/>
    <w:rsid w:val="005A7F30"/>
    <w:rsid w:val="005D00EE"/>
    <w:rsid w:val="005D387B"/>
    <w:rsid w:val="005F6784"/>
    <w:rsid w:val="0060535B"/>
    <w:rsid w:val="00614269"/>
    <w:rsid w:val="006156FE"/>
    <w:rsid w:val="006F254E"/>
    <w:rsid w:val="006F2E34"/>
    <w:rsid w:val="00720206"/>
    <w:rsid w:val="007844B2"/>
    <w:rsid w:val="007A0EC0"/>
    <w:rsid w:val="007A3E35"/>
    <w:rsid w:val="007B655A"/>
    <w:rsid w:val="007C1502"/>
    <w:rsid w:val="007C46F4"/>
    <w:rsid w:val="007D3FA9"/>
    <w:rsid w:val="0085581C"/>
    <w:rsid w:val="00857200"/>
    <w:rsid w:val="008709F9"/>
    <w:rsid w:val="008A691E"/>
    <w:rsid w:val="008F686D"/>
    <w:rsid w:val="00901555"/>
    <w:rsid w:val="0090325A"/>
    <w:rsid w:val="00932D5B"/>
    <w:rsid w:val="009350B3"/>
    <w:rsid w:val="00951FE0"/>
    <w:rsid w:val="00A1727F"/>
    <w:rsid w:val="00A21D1E"/>
    <w:rsid w:val="00A27B64"/>
    <w:rsid w:val="00A4185F"/>
    <w:rsid w:val="00A41E36"/>
    <w:rsid w:val="00A50D72"/>
    <w:rsid w:val="00A85F50"/>
    <w:rsid w:val="00A938CD"/>
    <w:rsid w:val="00AA4845"/>
    <w:rsid w:val="00AB26B5"/>
    <w:rsid w:val="00AB58E5"/>
    <w:rsid w:val="00AC6EBD"/>
    <w:rsid w:val="00AE3753"/>
    <w:rsid w:val="00AF0313"/>
    <w:rsid w:val="00B0485F"/>
    <w:rsid w:val="00B12A87"/>
    <w:rsid w:val="00B145FF"/>
    <w:rsid w:val="00B2748E"/>
    <w:rsid w:val="00B46979"/>
    <w:rsid w:val="00B51B40"/>
    <w:rsid w:val="00B94E28"/>
    <w:rsid w:val="00B97855"/>
    <w:rsid w:val="00BA1F6C"/>
    <w:rsid w:val="00BA6519"/>
    <w:rsid w:val="00BD579F"/>
    <w:rsid w:val="00BE6FE1"/>
    <w:rsid w:val="00C226A6"/>
    <w:rsid w:val="00C46160"/>
    <w:rsid w:val="00C6316A"/>
    <w:rsid w:val="00C72DEB"/>
    <w:rsid w:val="00C85C56"/>
    <w:rsid w:val="00CA5856"/>
    <w:rsid w:val="00CB275D"/>
    <w:rsid w:val="00CB725D"/>
    <w:rsid w:val="00CD6B43"/>
    <w:rsid w:val="00CF6FE2"/>
    <w:rsid w:val="00D0163C"/>
    <w:rsid w:val="00D34D77"/>
    <w:rsid w:val="00D50B29"/>
    <w:rsid w:val="00D51D25"/>
    <w:rsid w:val="00D65807"/>
    <w:rsid w:val="00D659CC"/>
    <w:rsid w:val="00D73E72"/>
    <w:rsid w:val="00DE39F8"/>
    <w:rsid w:val="00DF45D0"/>
    <w:rsid w:val="00DF794F"/>
    <w:rsid w:val="00E0747B"/>
    <w:rsid w:val="00E13236"/>
    <w:rsid w:val="00E97933"/>
    <w:rsid w:val="00EE2F5C"/>
    <w:rsid w:val="00F575A1"/>
    <w:rsid w:val="00F729EA"/>
    <w:rsid w:val="00F7436F"/>
    <w:rsid w:val="00F810B1"/>
    <w:rsid w:val="00F96A6B"/>
    <w:rsid w:val="00FA56BF"/>
    <w:rsid w:val="00FB1303"/>
    <w:rsid w:val="00FB3DCF"/>
    <w:rsid w:val="00FB6E43"/>
    <w:rsid w:val="00FD4422"/>
    <w:rsid w:val="00FF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799431"/>
  <w15:docId w15:val="{906F2611-9E79-40D3-B819-3AD2ACBC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E8A"/>
    <w:rPr>
      <w:sz w:val="24"/>
      <w:szCs w:val="24"/>
    </w:rPr>
  </w:style>
  <w:style w:type="paragraph" w:styleId="1">
    <w:name w:val="heading 1"/>
    <w:basedOn w:val="a"/>
    <w:next w:val="a"/>
    <w:qFormat/>
    <w:rsid w:val="00157E8A"/>
    <w:pPr>
      <w:keepNext/>
      <w:widowControl w:val="0"/>
      <w:shd w:val="clear" w:color="auto" w:fill="FFFFFF"/>
      <w:autoSpaceDE w:val="0"/>
      <w:autoSpaceDN w:val="0"/>
      <w:adjustRightInd w:val="0"/>
      <w:ind w:left="1354"/>
      <w:jc w:val="center"/>
      <w:outlineLvl w:val="0"/>
    </w:pPr>
    <w:rPr>
      <w:rFonts w:ascii="Arial" w:hAnsi="Arial" w:cs="Arial"/>
      <w:b/>
      <w:bCs/>
      <w:color w:val="0000FF"/>
      <w:sz w:val="28"/>
      <w:szCs w:val="19"/>
    </w:rPr>
  </w:style>
  <w:style w:type="paragraph" w:styleId="2">
    <w:name w:val="heading 2"/>
    <w:basedOn w:val="a"/>
    <w:next w:val="a"/>
    <w:link w:val="20"/>
    <w:semiHidden/>
    <w:unhideWhenUsed/>
    <w:qFormat/>
    <w:rsid w:val="00FF2A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1FE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51FE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F729E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7D3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2B4792"/>
    <w:pPr>
      <w:spacing w:after="120"/>
    </w:pPr>
  </w:style>
  <w:style w:type="character" w:customStyle="1" w:styleId="a8">
    <w:name w:val="Основной текст Знак"/>
    <w:basedOn w:val="a0"/>
    <w:link w:val="a7"/>
    <w:rsid w:val="002B4792"/>
    <w:rPr>
      <w:sz w:val="24"/>
      <w:szCs w:val="24"/>
    </w:rPr>
  </w:style>
  <w:style w:type="paragraph" w:customStyle="1" w:styleId="Iauiue">
    <w:name w:val="Iau?iue"/>
    <w:rsid w:val="002B4792"/>
  </w:style>
  <w:style w:type="character" w:styleId="a9">
    <w:name w:val="Hyperlink"/>
    <w:basedOn w:val="a0"/>
    <w:uiPriority w:val="99"/>
    <w:unhideWhenUsed/>
    <w:rsid w:val="00CF6FE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FF2A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B12A8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B12A8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21">
    <w:name w:val="Body Text 2"/>
    <w:basedOn w:val="a"/>
    <w:link w:val="22"/>
    <w:uiPriority w:val="99"/>
    <w:rsid w:val="00AB58E5"/>
    <w:pPr>
      <w:spacing w:after="120" w:line="480" w:lineRule="auto"/>
      <w:jc w:val="both"/>
    </w:pPr>
    <w:rPr>
      <w:rFonts w:ascii="Arial" w:hAnsi="Arial"/>
      <w:sz w:val="20"/>
      <w:szCs w:val="20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AB58E5"/>
    <w:rPr>
      <w:rFonts w:ascii="Arial" w:hAnsi="Arial"/>
      <w:lang w:eastAsia="en-US"/>
    </w:rPr>
  </w:style>
  <w:style w:type="paragraph" w:styleId="aa">
    <w:name w:val="Body Text Indent"/>
    <w:basedOn w:val="a"/>
    <w:link w:val="ab"/>
    <w:rsid w:val="00AB58E5"/>
    <w:pPr>
      <w:spacing w:after="120"/>
      <w:ind w:left="283"/>
      <w:jc w:val="both"/>
    </w:pPr>
    <w:rPr>
      <w:rFonts w:ascii="Arial" w:hAnsi="Arial"/>
      <w:sz w:val="20"/>
      <w:szCs w:val="20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AB58E5"/>
    <w:rPr>
      <w:rFonts w:ascii="Arial" w:hAnsi="Arial"/>
      <w:lang w:eastAsia="en-US"/>
    </w:rPr>
  </w:style>
  <w:style w:type="paragraph" w:styleId="ac">
    <w:name w:val="List Paragraph"/>
    <w:basedOn w:val="a"/>
    <w:uiPriority w:val="34"/>
    <w:qFormat/>
    <w:rsid w:val="00AB58E5"/>
    <w:pPr>
      <w:ind w:left="720"/>
      <w:contextualSpacing/>
      <w:jc w:val="both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0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r.ru/" TargetMode="External"/><Relationship Id="rId13" Type="http://schemas.openxmlformats.org/officeDocument/2006/relationships/hyperlink" Target="https://cardif.ru/o-kompanii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rdif.ru/o-kompanii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aims@defense.insur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fo@defense.insure%20" TargetMode="External"/><Relationship Id="rId4" Type="http://schemas.openxmlformats.org/officeDocument/2006/relationships/settings" Target="settings.xml"/><Relationship Id="rId9" Type="http://schemas.openxmlformats.org/officeDocument/2006/relationships/hyperlink" Target="tel:88005558765" TargetMode="External"/><Relationship Id="rId14" Type="http://schemas.openxmlformats.org/officeDocument/2006/relationships/hyperlink" Target="https://cardif.ru/o-kompani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1C40F-CD87-4BD7-83D7-69A369A19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BNP Paribas</Company>
  <LinksUpToDate>false</LinksUpToDate>
  <CharactersWithSpaces>12885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onikolskaya</dc:creator>
  <cp:lastModifiedBy>Elena SKOROBULATOVA</cp:lastModifiedBy>
  <cp:revision>3</cp:revision>
  <cp:lastPrinted>2011-09-14T12:49:00Z</cp:lastPrinted>
  <dcterms:created xsi:type="dcterms:W3CDTF">2024-12-06T11:32:00Z</dcterms:created>
  <dcterms:modified xsi:type="dcterms:W3CDTF">2024-12-06T11:34:00Z</dcterms:modified>
</cp:coreProperties>
</file>